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CCC5F" w14:textId="77777777" w:rsidR="00462EEC" w:rsidRPr="00462EEC" w:rsidRDefault="00462EEC" w:rsidP="00462EEC">
      <w:pPr>
        <w:spacing w:after="0" w:line="240" w:lineRule="auto"/>
        <w:outlineLvl w:val="0"/>
        <w:rPr>
          <w:rFonts w:ascii="TatishviliMetal" w:eastAsia="Times New Roman" w:hAnsi="TatishviliMetal" w:cs="Times New Roman"/>
          <w:b/>
          <w:bCs/>
          <w:color w:val="2C2C2C"/>
          <w:kern w:val="36"/>
          <w:sz w:val="48"/>
          <w:szCs w:val="48"/>
        </w:rPr>
      </w:pPr>
      <w:proofErr w:type="spellStart"/>
      <w:r w:rsidRPr="00462EEC">
        <w:rPr>
          <w:rFonts w:ascii="Sylfaen" w:eastAsia="Times New Roman" w:hAnsi="Sylfaen" w:cs="Sylfaen"/>
          <w:b/>
          <w:bCs/>
          <w:color w:val="2C2C2C"/>
          <w:kern w:val="36"/>
          <w:sz w:val="48"/>
          <w:szCs w:val="48"/>
        </w:rPr>
        <w:t>საჯარო</w:t>
      </w:r>
      <w:proofErr w:type="spellEnd"/>
      <w:r w:rsidRPr="00462EEC">
        <w:rPr>
          <w:rFonts w:ascii="TatishviliMetal" w:eastAsia="Times New Roman" w:hAnsi="TatishviliMetal" w:cs="Times New Roman"/>
          <w:b/>
          <w:bCs/>
          <w:color w:val="2C2C2C"/>
          <w:kern w:val="36"/>
          <w:sz w:val="48"/>
          <w:szCs w:val="48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b/>
          <w:bCs/>
          <w:color w:val="2C2C2C"/>
          <w:kern w:val="36"/>
          <w:sz w:val="48"/>
          <w:szCs w:val="48"/>
        </w:rPr>
        <w:t>ინფორმაცია</w:t>
      </w:r>
      <w:proofErr w:type="spellEnd"/>
    </w:p>
    <w:p w14:paraId="41D94708" w14:textId="77777777" w:rsidR="00462EEC" w:rsidRPr="00462EEC" w:rsidRDefault="00462EEC" w:rsidP="00462EEC">
      <w:pPr>
        <w:shd w:val="clear" w:color="auto" w:fill="E5E5E5"/>
        <w:spacing w:before="450" w:after="0" w:line="480" w:lineRule="auto"/>
        <w:rPr>
          <w:rFonts w:ascii="BPGArial" w:eastAsia="Times New Roman" w:hAnsi="BPGArial" w:cs="Times New Roman"/>
          <w:color w:val="000000"/>
          <w:sz w:val="21"/>
          <w:szCs w:val="21"/>
        </w:rPr>
      </w:pPr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-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საჯარო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ღიაა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ყველასათვის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ხელმისაწვდომია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,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გარდა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სახელმწიფო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,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კომერციულ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პირად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საიდუმლოებას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მიკუთვნებული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>;</w:t>
      </w:r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br/>
        <w:t xml:space="preserve">-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საჯარო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მისაღებად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პირი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წარადგენს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წერილობით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განცხადებას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>;</w:t>
      </w:r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br/>
        <w:t>-</w:t>
      </w:r>
      <w:r w:rsidRPr="00462EEC">
        <w:rPr>
          <w:rFonts w:ascii="Cambria" w:eastAsia="Times New Roman" w:hAnsi="Cambria" w:cs="Cambria"/>
          <w:color w:val="000000"/>
          <w:sz w:val="21"/>
          <w:szCs w:val="21"/>
        </w:rPr>
        <w:t> 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საჯარო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გაიცემა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დაუყოვნებლივ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ან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კანონით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დადგენილ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შემთხვევებში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არაუგვიანეს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10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დღისა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;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მოქალაქეს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უფლება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აქვს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აირჩიოს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საჯარო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მიღების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ფორმა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>, (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ასლი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,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ამობეჭდილი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ან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ელექტრონული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ვერსია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)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თუ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იგი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სხვადასხვა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სახით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არსებობს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,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აგრეთვე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გაეცნოს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ინფორმაციას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დედანში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>;</w:t>
      </w:r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br/>
        <w:t>-</w:t>
      </w:r>
      <w:r w:rsidRPr="00462EEC">
        <w:rPr>
          <w:rFonts w:ascii="Cambria" w:eastAsia="Times New Roman" w:hAnsi="Cambria" w:cs="Cambria"/>
          <w:color w:val="000000"/>
          <w:sz w:val="21"/>
          <w:szCs w:val="21"/>
        </w:rPr>
        <w:t> 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გამოთხოვილი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საჯარო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ასლის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სახით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მიწოდების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შემთხვევაში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"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საჯარო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ასლის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გადაღების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მოსაკრებლის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შესახებ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"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საქართველოს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კანონის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შესაბამისად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საჯარო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გამომთხოვნ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პირს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ეკისრება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შემდეგი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მოსაკრებლის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გადახდა</w:t>
      </w:r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>:</w:t>
      </w:r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ასლი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-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ერთი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გვერდი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- 0,05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ლარი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;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პრინტერზე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ამობეჭდვა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-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ერთი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გვერდი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- 0,10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ლარი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>;</w:t>
      </w:r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br/>
        <w:t xml:space="preserve">-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კომპაქტურ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დისკზე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ჩაწერა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- 1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დისკი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- 2,65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ლარი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(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კომპაქტური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დისკის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წარმოდგენის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შემთხვევაში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ჩაწერა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უფასოა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);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დისკეტაზე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ჩაწერა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- 1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დისკეტა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- 1,3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ლარი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(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დისკეტის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წარმოდგენის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შემთხვევაში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ჩაწერა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უფასოა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>);</w:t>
      </w:r>
    </w:p>
    <w:p w14:paraId="4786D4AC" w14:textId="77777777" w:rsidR="00462EEC" w:rsidRPr="00462EEC" w:rsidRDefault="00462EEC" w:rsidP="00462EEC">
      <w:pPr>
        <w:shd w:val="clear" w:color="auto" w:fill="E5E5E5"/>
        <w:spacing w:after="0" w:line="480" w:lineRule="auto"/>
        <w:rPr>
          <w:rFonts w:ascii="BPGArial" w:eastAsia="Times New Roman" w:hAnsi="BPGArial" w:cs="Times New Roman"/>
          <w:color w:val="000000"/>
          <w:sz w:val="21"/>
          <w:szCs w:val="21"/>
        </w:rPr>
      </w:pP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საჯარო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მისაღებად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გთხოვთ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,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წარმოადგინეთ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წერილობითი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განცხადება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.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საჯარო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გამოთხოვის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წესს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არეგულირებს</w:t>
      </w:r>
      <w:proofErr w:type="spellEnd"/>
      <w:r w:rsidRPr="00462EEC">
        <w:rPr>
          <w:rFonts w:ascii="Cambria" w:eastAsia="Times New Roman" w:hAnsi="Cambria" w:cs="Cambria"/>
          <w:color w:val="000000"/>
          <w:sz w:val="21"/>
          <w:szCs w:val="21"/>
        </w:rPr>
        <w:t> </w:t>
      </w:r>
      <w:proofErr w:type="spellStart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fldChar w:fldCharType="begin"/>
      </w:r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instrText xml:space="preserve"> HYPERLINK "http://csb.gov.ge/uploads/research/zogadi_administraciuli_kodeqsi.pdf" </w:instrText>
      </w:r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fldChar w:fldCharType="separate"/>
      </w:r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საქართველოს</w:t>
      </w:r>
      <w:proofErr w:type="spellEnd"/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ზოგადი</w:t>
      </w:r>
      <w:proofErr w:type="spellEnd"/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ადმინისტრაციული</w:t>
      </w:r>
      <w:proofErr w:type="spellEnd"/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კოდექსი</w:t>
      </w:r>
      <w:proofErr w:type="spellEnd"/>
      <w:r w:rsidRPr="00462EEC">
        <w:rPr>
          <w:rFonts w:ascii="Cambria" w:eastAsia="Times New Roman" w:hAnsi="Cambria" w:cs="Cambria"/>
          <w:color w:val="0000FF"/>
          <w:sz w:val="21"/>
          <w:szCs w:val="21"/>
          <w:u w:val="single"/>
        </w:rPr>
        <w:t> </w:t>
      </w:r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>III</w:t>
      </w:r>
      <w:r w:rsidRPr="00462EEC">
        <w:rPr>
          <w:rFonts w:ascii="Cambria" w:eastAsia="Times New Roman" w:hAnsi="Cambria" w:cs="Cambria"/>
          <w:color w:val="0000FF"/>
          <w:sz w:val="21"/>
          <w:szCs w:val="21"/>
          <w:u w:val="single"/>
        </w:rPr>
        <w:t> </w:t>
      </w:r>
      <w:proofErr w:type="spellStart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fldChar w:fldCharType="end"/>
      </w:r>
      <w:hyperlink r:id="rId4" w:history="1">
        <w:r w:rsidRPr="00462EEC">
          <w:rPr>
            <w:rFonts w:ascii="Sylfaen" w:eastAsia="Times New Roman" w:hAnsi="Sylfaen" w:cs="Sylfaen"/>
            <w:color w:val="0000FF"/>
            <w:sz w:val="21"/>
            <w:szCs w:val="21"/>
            <w:u w:val="single"/>
          </w:rPr>
          <w:t>თავი</w:t>
        </w:r>
        <w:proofErr w:type="spellEnd"/>
      </w:hyperlink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t> </w:t>
      </w:r>
      <w:proofErr w:type="spellStart"/>
      <w:r w:rsidRPr="00462EEC">
        <w:rPr>
          <w:rFonts w:ascii="Sylfaen" w:eastAsia="Times New Roman" w:hAnsi="Sylfaen" w:cs="Sylfaen"/>
          <w:color w:val="000000"/>
          <w:sz w:val="21"/>
          <w:szCs w:val="21"/>
        </w:rPr>
        <w:t>და</w:t>
      </w:r>
      <w:proofErr w:type="spellEnd"/>
      <w:r w:rsidRPr="00462EEC">
        <w:rPr>
          <w:rFonts w:ascii="Cambria" w:eastAsia="Times New Roman" w:hAnsi="Cambria" w:cs="Cambria"/>
          <w:color w:val="000000"/>
          <w:sz w:val="21"/>
          <w:szCs w:val="21"/>
        </w:rPr>
        <w:t> </w:t>
      </w:r>
      <w:proofErr w:type="spellStart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fldChar w:fldCharType="begin"/>
      </w:r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instrText xml:space="preserve"> HYPERLINK "http://csb.gov.ge/uploads/Aslis_gadagebis_mosakreblis_shesaxeb.pdf" </w:instrText>
      </w:r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fldChar w:fldCharType="separate"/>
      </w:r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საქართველოს</w:t>
      </w:r>
      <w:proofErr w:type="spellEnd"/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კანონი</w:t>
      </w:r>
      <w:proofErr w:type="spellEnd"/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საჯარო</w:t>
      </w:r>
      <w:proofErr w:type="spellEnd"/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ინფორმაციის</w:t>
      </w:r>
      <w:proofErr w:type="spellEnd"/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ასლის</w:t>
      </w:r>
      <w:proofErr w:type="spellEnd"/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გადაღების</w:t>
      </w:r>
      <w:proofErr w:type="spellEnd"/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მოსაკრებლის</w:t>
      </w:r>
      <w:proofErr w:type="spellEnd"/>
      <w:r w:rsidRPr="00462EEC">
        <w:rPr>
          <w:rFonts w:ascii="BPGArial" w:eastAsia="Times New Roman" w:hAnsi="BPGArial" w:cs="Times New Roman"/>
          <w:color w:val="0000FF"/>
          <w:sz w:val="21"/>
          <w:szCs w:val="21"/>
          <w:u w:val="single"/>
        </w:rPr>
        <w:t xml:space="preserve"> </w:t>
      </w:r>
      <w:proofErr w:type="spellStart"/>
      <w:r w:rsidRPr="00462EEC">
        <w:rPr>
          <w:rFonts w:ascii="Sylfaen" w:eastAsia="Times New Roman" w:hAnsi="Sylfaen" w:cs="Sylfaen"/>
          <w:color w:val="0000FF"/>
          <w:sz w:val="21"/>
          <w:szCs w:val="21"/>
          <w:u w:val="single"/>
        </w:rPr>
        <w:t>შესახ</w:t>
      </w:r>
      <w:proofErr w:type="spellEnd"/>
      <w:r w:rsidRPr="00462EEC">
        <w:rPr>
          <w:rFonts w:ascii="BPGArial" w:eastAsia="Times New Roman" w:hAnsi="BPGArial" w:cs="Times New Roman"/>
          <w:color w:val="000000"/>
          <w:sz w:val="21"/>
          <w:szCs w:val="21"/>
        </w:rPr>
        <w:fldChar w:fldCharType="end"/>
      </w:r>
    </w:p>
    <w:p w14:paraId="06ED365B" w14:textId="77777777" w:rsidR="004D6696" w:rsidRDefault="004D6696"/>
    <w:sectPr w:rsidR="004D6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tishviliMetal">
    <w:altName w:val="Cambria"/>
    <w:panose1 w:val="00000000000000000000"/>
    <w:charset w:val="00"/>
    <w:family w:val="roman"/>
    <w:notTrueType/>
    <w:pitch w:val="default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PG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6D5"/>
    <w:rsid w:val="00462EEC"/>
    <w:rsid w:val="004A36D5"/>
    <w:rsid w:val="004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DCEE22-82B8-4463-B35D-B9E605E3C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sb.gov.ge/uploads/research/zogadi_administraciuli_kodeqs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Manana Gelashvili</dc:creator>
  <cp:keywords/>
  <dc:description/>
  <cp:lastModifiedBy>Manana Gelashvili</cp:lastModifiedBy>
  <cp:revision>3</cp:revision>
  <dcterms:created xsi:type="dcterms:W3CDTF">2021-04-06T10:30:00Z</dcterms:created>
  <dcterms:modified xsi:type="dcterms:W3CDTF">2021-04-06T10:31:00Z</dcterms:modified>
</cp:coreProperties>
</file>