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C029" w14:textId="77777777" w:rsidR="00B032D3" w:rsidRPr="00FD09F5" w:rsidRDefault="00B032D3" w:rsidP="00B032D3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3397154" wp14:editId="7DBDA3F0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640080" cy="1097280"/>
            <wp:effectExtent l="19050" t="0" r="7620" b="0"/>
            <wp:wrapTopAndBottom/>
            <wp:docPr id="2" name="Picture 2" descr="axal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ali ger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9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22"/>
          <w:szCs w:val="22"/>
          <w:lang w:val="ka-GE"/>
        </w:rPr>
        <w:t xml:space="preserve">                                       </w:t>
      </w:r>
      <w:r w:rsidRPr="00FD09F5">
        <w:rPr>
          <w:rFonts w:ascii="Sylfaen" w:hAnsi="Sylfaen"/>
          <w:sz w:val="22"/>
          <w:szCs w:val="22"/>
          <w:lang w:val="ka-GE"/>
        </w:rPr>
        <w:t>ლაგ</w:t>
      </w:r>
      <w:r>
        <w:rPr>
          <w:rFonts w:ascii="Sylfaen" w:hAnsi="Sylfaen"/>
          <w:sz w:val="22"/>
          <w:szCs w:val="22"/>
          <w:lang w:val="ka-GE"/>
        </w:rPr>
        <w:t xml:space="preserve">ოდეხის მუნიციპალიტეტის საკრებულოს                     </w:t>
      </w:r>
      <w:r>
        <w:rPr>
          <w:noProof/>
          <w:lang w:val="en-US" w:eastAsia="en-US"/>
        </w:rPr>
        <w:drawing>
          <wp:inline distT="0" distB="0" distL="0" distR="0" wp14:anchorId="6F473B46" wp14:editId="1AB9EDD5">
            <wp:extent cx="847725" cy="1009650"/>
            <wp:effectExtent l="19050" t="0" r="9525" b="0"/>
            <wp:docPr id="1" name="Picture 1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AFBF69" w14:textId="77777777" w:rsidR="00B032D3" w:rsidRPr="00885A54" w:rsidRDefault="00B032D3" w:rsidP="00B032D3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064EE2CF" w14:textId="77777777" w:rsidR="00B032D3" w:rsidRPr="00E82B10" w:rsidRDefault="00B3380B" w:rsidP="00B032D3">
      <w:pPr>
        <w:jc w:val="center"/>
        <w:rPr>
          <w:rFonts w:ascii="Sylfaen" w:hAnsi="Sylfaen"/>
          <w:sz w:val="22"/>
          <w:szCs w:val="22"/>
          <w:lang w:val="ka-GE"/>
        </w:rPr>
      </w:pPr>
      <w:r w:rsidRPr="00E82B10">
        <w:rPr>
          <w:rFonts w:ascii="Sylfaen" w:hAnsi="Sylfaen"/>
          <w:sz w:val="22"/>
          <w:szCs w:val="22"/>
          <w:lang w:val="ka-GE"/>
        </w:rPr>
        <w:t>დადგენილება</w:t>
      </w:r>
      <w:r w:rsidR="00B032D3" w:rsidRPr="00E82B10">
        <w:rPr>
          <w:rFonts w:ascii="Sylfaen" w:hAnsi="Sylfaen"/>
          <w:sz w:val="22"/>
          <w:szCs w:val="22"/>
          <w:lang w:val="ka-GE"/>
        </w:rPr>
        <w:t xml:space="preserve"> № __</w:t>
      </w:r>
    </w:p>
    <w:p w14:paraId="1B5FD380" w14:textId="77777777" w:rsidR="00B032D3" w:rsidRPr="00361111" w:rsidRDefault="00B032D3" w:rsidP="00B032D3">
      <w:pPr>
        <w:jc w:val="center"/>
        <w:rPr>
          <w:rFonts w:ascii="Sylfaen" w:hAnsi="Sylfaen"/>
          <w:sz w:val="22"/>
          <w:szCs w:val="22"/>
          <w:vertAlign w:val="superscript"/>
          <w:lang w:val="ka-GE"/>
        </w:rPr>
      </w:pPr>
    </w:p>
    <w:p w14:paraId="4641A719" w14:textId="77777777" w:rsidR="00AC6541" w:rsidRPr="00CF0770" w:rsidRDefault="00115527" w:rsidP="00CF0770">
      <w:pPr>
        <w:rPr>
          <w:rFonts w:ascii="Sylfaen" w:hAnsi="Sylfaen"/>
          <w:sz w:val="22"/>
          <w:szCs w:val="22"/>
          <w:lang w:val="ka-GE"/>
        </w:rPr>
      </w:pPr>
      <w:r w:rsidRPr="00E82B10">
        <w:rPr>
          <w:rFonts w:ascii="Sylfaen" w:hAnsi="Sylfaen"/>
          <w:sz w:val="22"/>
          <w:szCs w:val="22"/>
          <w:lang w:val="ka-GE"/>
        </w:rPr>
        <w:t xml:space="preserve">                                  </w:t>
      </w:r>
      <w:r w:rsidR="00723E95" w:rsidRPr="00E82B10">
        <w:rPr>
          <w:rFonts w:ascii="Sylfaen" w:hAnsi="Sylfaen"/>
          <w:sz w:val="22"/>
          <w:szCs w:val="22"/>
          <w:lang w:val="ka-GE"/>
        </w:rPr>
        <w:t xml:space="preserve">                 </w:t>
      </w:r>
      <w:r w:rsidR="00E82B10">
        <w:rPr>
          <w:rFonts w:ascii="Sylfaen" w:hAnsi="Sylfaen"/>
          <w:sz w:val="22"/>
          <w:szCs w:val="22"/>
          <w:lang w:val="ka-GE"/>
        </w:rPr>
        <w:t xml:space="preserve">      </w:t>
      </w:r>
      <w:r w:rsidR="00723E95" w:rsidRPr="00E82B10">
        <w:rPr>
          <w:rFonts w:ascii="Sylfaen" w:hAnsi="Sylfaen"/>
          <w:sz w:val="22"/>
          <w:szCs w:val="22"/>
          <w:lang w:val="ka-GE"/>
        </w:rPr>
        <w:t xml:space="preserve"> </w:t>
      </w:r>
      <w:r w:rsidRPr="00E82B10">
        <w:rPr>
          <w:rFonts w:ascii="Sylfaen" w:hAnsi="Sylfaen"/>
          <w:sz w:val="22"/>
          <w:szCs w:val="22"/>
          <w:lang w:val="ka-GE"/>
        </w:rPr>
        <w:t xml:space="preserve"> </w:t>
      </w:r>
      <w:r w:rsidR="00AF6054" w:rsidRPr="00E82B10">
        <w:rPr>
          <w:rFonts w:ascii="Sylfaen" w:hAnsi="Sylfaen"/>
          <w:sz w:val="22"/>
          <w:szCs w:val="22"/>
          <w:lang w:val="ka-GE"/>
        </w:rPr>
        <w:t>2022</w:t>
      </w:r>
      <w:r w:rsidR="00B032D3" w:rsidRPr="00361111">
        <w:rPr>
          <w:rFonts w:ascii="Sylfaen" w:hAnsi="Sylfaen"/>
          <w:sz w:val="22"/>
          <w:szCs w:val="22"/>
          <w:lang w:val="ka-GE"/>
        </w:rPr>
        <w:t xml:space="preserve">  </w:t>
      </w:r>
      <w:r w:rsidR="00076A0F" w:rsidRPr="00E82B10">
        <w:rPr>
          <w:rFonts w:ascii="Sylfaen" w:hAnsi="Sylfaen"/>
          <w:sz w:val="22"/>
          <w:szCs w:val="22"/>
          <w:lang w:val="ka-GE"/>
        </w:rPr>
        <w:t xml:space="preserve">წლის   __ </w:t>
      </w:r>
    </w:p>
    <w:p w14:paraId="5FB43C80" w14:textId="77777777" w:rsidR="00185317" w:rsidRDefault="00185317" w:rsidP="00DB3A36">
      <w:pPr>
        <w:autoSpaceDE w:val="0"/>
        <w:autoSpaceDN w:val="0"/>
        <w:adjustRightInd w:val="0"/>
        <w:rPr>
          <w:rFonts w:ascii="Sylfaen" w:eastAsiaTheme="minorHAnsi" w:hAnsi="Sylfaen" w:cs="Sylfaen_PDF_Subset"/>
          <w:sz w:val="23"/>
          <w:szCs w:val="23"/>
          <w:lang w:val="ka-GE" w:eastAsia="en-US"/>
        </w:rPr>
      </w:pPr>
    </w:p>
    <w:p w14:paraId="2081F336" w14:textId="77777777" w:rsidR="00185317" w:rsidRDefault="00185317" w:rsidP="00DB3A36">
      <w:pPr>
        <w:autoSpaceDE w:val="0"/>
        <w:autoSpaceDN w:val="0"/>
        <w:adjustRightInd w:val="0"/>
        <w:rPr>
          <w:rFonts w:ascii="Sylfaen" w:eastAsiaTheme="minorHAnsi" w:hAnsi="Sylfaen" w:cs="Sylfaen_PDF_Subset"/>
          <w:sz w:val="23"/>
          <w:szCs w:val="23"/>
          <w:lang w:val="ka-GE" w:eastAsia="en-US"/>
        </w:rPr>
      </w:pPr>
    </w:p>
    <w:p w14:paraId="345C29FF" w14:textId="77777777" w:rsidR="006F38E5" w:rsidRPr="007B4D22" w:rsidRDefault="00655106" w:rsidP="006F38E5">
      <w:pPr>
        <w:jc w:val="center"/>
        <w:rPr>
          <w:rFonts w:ascii="Sylfaen" w:hAnsi="Sylfaen"/>
          <w:b/>
          <w:lang w:val="ka-GE"/>
        </w:rPr>
      </w:pPr>
      <w:bookmarkStart w:id="0" w:name="_Hlk100928725"/>
      <w:r w:rsidRPr="00655106">
        <w:rPr>
          <w:rFonts w:ascii="Sylfaen" w:hAnsi="Sylfaen"/>
          <w:b/>
          <w:lang w:val="ka-GE"/>
        </w:rPr>
        <w:t>„ლაგოდეხის მუნიციპალიტეტის  ტერიტორიაზე გარე რეკლამის განთავსების ნებართვის შემოღების, გარე რეკლამის განთავსების ნებართვის მიღების წესისა და გარე რეკლამის ნებართვის ფორმის დამტკიცების შესახებ“ ლაგოდეხის მუნიციპალიტეტის საკრებულოს  2018 წლის 03 აგვისტოს N68 დადგენილებაში</w:t>
      </w:r>
      <w:r w:rsidRPr="007B4D22">
        <w:rPr>
          <w:rFonts w:ascii="Sylfaen" w:hAnsi="Sylfaen"/>
          <w:b/>
          <w:lang w:val="ka-GE"/>
        </w:rPr>
        <w:t xml:space="preserve"> </w:t>
      </w:r>
      <w:r w:rsidR="006F38E5" w:rsidRPr="007B4D22">
        <w:rPr>
          <w:rFonts w:ascii="Sylfaen" w:hAnsi="Sylfaen"/>
          <w:b/>
          <w:lang w:val="ka-GE"/>
        </w:rPr>
        <w:t xml:space="preserve">ცვლილების შეტანის შესახებ </w:t>
      </w:r>
    </w:p>
    <w:bookmarkEnd w:id="0"/>
    <w:p w14:paraId="4EC3EB23" w14:textId="77777777" w:rsidR="00390F5F" w:rsidRDefault="00390F5F" w:rsidP="004D2461">
      <w:pPr>
        <w:jc w:val="both"/>
        <w:rPr>
          <w:rFonts w:ascii="Sylfaen" w:hAnsi="Sylfaen"/>
          <w:lang w:val="ka-GE"/>
        </w:rPr>
      </w:pPr>
    </w:p>
    <w:p w14:paraId="4D206CD7" w14:textId="77777777" w:rsidR="004D2461" w:rsidRPr="00390F5F" w:rsidRDefault="004D2461" w:rsidP="004D2461">
      <w:pPr>
        <w:jc w:val="both"/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</w:pPr>
      <w:r w:rsidRPr="007B4D22">
        <w:rPr>
          <w:rFonts w:ascii="Sylfaen" w:hAnsi="Sylfaen"/>
          <w:lang w:val="ka-GE"/>
        </w:rPr>
        <w:t>ნორმატიული აქტების შესახებ „საქართველოს ორგანული კანონის მე-20 მუხლის მე-4 პუნქტის</w:t>
      </w:r>
      <w:r w:rsidR="0096560B">
        <w:rPr>
          <w:rFonts w:ascii="Sylfaen" w:hAnsi="Sylfaen"/>
          <w:lang w:val="ka-GE"/>
        </w:rPr>
        <w:t xml:space="preserve"> </w:t>
      </w:r>
      <w:r w:rsidRPr="00390F5F">
        <w:rPr>
          <w:rFonts w:ascii="Sylfaen" w:eastAsiaTheme="minorHAnsi" w:hAnsi="Sylfaen" w:cs="Sylfaen"/>
          <w:sz w:val="22"/>
          <w:szCs w:val="22"/>
          <w:lang w:val="ka-GE" w:eastAsia="en-US"/>
        </w:rPr>
        <w:t>შესაბამისად</w:t>
      </w:r>
      <w:r w:rsidRPr="00390F5F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, </w:t>
      </w:r>
      <w:r w:rsidRPr="00E82B10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ლაგოდეხის </w:t>
      </w:r>
      <w:r w:rsidRPr="00390F5F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390F5F">
        <w:rPr>
          <w:rFonts w:ascii="Sylfaen" w:eastAsiaTheme="minorHAnsi" w:hAnsi="Sylfaen" w:cs="Sylfaen"/>
          <w:sz w:val="22"/>
          <w:szCs w:val="22"/>
          <w:lang w:val="ka-GE" w:eastAsia="en-US"/>
        </w:rPr>
        <w:t>მუნიციპალიტეტის</w:t>
      </w:r>
      <w:r w:rsidRPr="00390F5F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390F5F">
        <w:rPr>
          <w:rFonts w:ascii="Sylfaen" w:eastAsiaTheme="minorHAnsi" w:hAnsi="Sylfaen" w:cs="Sylfaen"/>
          <w:sz w:val="22"/>
          <w:szCs w:val="22"/>
          <w:lang w:val="ka-GE" w:eastAsia="en-US"/>
        </w:rPr>
        <w:t>საკრებულო</w:t>
      </w:r>
      <w:r w:rsidRPr="00390F5F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390F5F">
        <w:rPr>
          <w:rFonts w:ascii="Sylfaen" w:eastAsiaTheme="minorHAnsi" w:hAnsi="Sylfaen" w:cs="Sylfaen"/>
          <w:sz w:val="22"/>
          <w:szCs w:val="22"/>
          <w:lang w:val="ka-GE" w:eastAsia="en-US"/>
        </w:rPr>
        <w:t>ადგენს</w:t>
      </w:r>
      <w:r w:rsidRPr="00390F5F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>:</w:t>
      </w:r>
    </w:p>
    <w:p w14:paraId="6FFC46C0" w14:textId="77777777" w:rsidR="00361111" w:rsidRDefault="00361111" w:rsidP="006F38E5">
      <w:pPr>
        <w:jc w:val="both"/>
        <w:rPr>
          <w:rFonts w:ascii="Sylfaen" w:hAnsi="Sylfaen"/>
          <w:b/>
          <w:lang w:val="ka-GE"/>
        </w:rPr>
      </w:pPr>
    </w:p>
    <w:p w14:paraId="3C331B00" w14:textId="77777777" w:rsidR="008B7021" w:rsidRDefault="00361111" w:rsidP="00361111">
      <w:pPr>
        <w:jc w:val="both"/>
        <w:rPr>
          <w:rFonts w:ascii="Sylfaen" w:hAnsi="Sylfaen"/>
          <w:b/>
          <w:lang w:val="ka-GE"/>
        </w:rPr>
      </w:pPr>
      <w:r w:rsidRPr="000C551A">
        <w:rPr>
          <w:rFonts w:ascii="Sylfaen" w:hAnsi="Sylfaen"/>
          <w:b/>
          <w:lang w:val="ka-GE"/>
        </w:rPr>
        <w:t xml:space="preserve">მუხლი </w:t>
      </w:r>
      <w:r w:rsidR="00B06328">
        <w:rPr>
          <w:rFonts w:ascii="Sylfaen" w:hAnsi="Sylfaen"/>
          <w:b/>
          <w:lang w:val="ka-GE"/>
        </w:rPr>
        <w:t>1</w:t>
      </w:r>
    </w:p>
    <w:p w14:paraId="0F9FB488" w14:textId="77777777" w:rsidR="00361111" w:rsidRPr="00D9198D" w:rsidRDefault="00361111" w:rsidP="00361111">
      <w:pPr>
        <w:jc w:val="both"/>
        <w:rPr>
          <w:rFonts w:ascii="Sylfaen" w:hAnsi="Sylfaen" w:cs="Helvetica"/>
          <w:color w:val="333333"/>
          <w:highlight w:val="yellow"/>
          <w:shd w:val="clear" w:color="auto" w:fill="FFFFFF"/>
          <w:lang w:val="ka-GE"/>
        </w:rPr>
      </w:pPr>
      <w:r>
        <w:rPr>
          <w:rFonts w:ascii="Sylfaen" w:hAnsi="Sylfaen"/>
          <w:lang w:val="ka-GE"/>
        </w:rPr>
        <w:t xml:space="preserve">შეტანილი იქნას ცვლილება </w:t>
      </w:r>
      <w:bookmarkStart w:id="1" w:name="_Hlk100656005"/>
      <w:r w:rsidRPr="00070E26">
        <w:rPr>
          <w:rFonts w:ascii="Sylfaen" w:hAnsi="Sylfaen"/>
          <w:lang w:val="ka-GE"/>
        </w:rPr>
        <w:t>„ლაგოდეხის მუნიციპალიტეტის  ტერიტორიაზე გარე რეკლამის განთავსების ნებართვის შემოღების, გარე რეკლამის განთავსების ნებართვის მიღების წესისა და გარე რეკლამის ნებართვის ფორმის დამტკიცების შესახებ“ ლაგოდეხის მუნიციპალიტეტის საკრებულოს  2018 წლის 03 აგვისტოს N68 დადგენილებაში.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bookmarkEnd w:id="1"/>
      <w:r>
        <w:rPr>
          <w:rFonts w:ascii="Sylfaen" w:hAnsi="Sylfaen"/>
          <w:lang w:val="ka-GE"/>
        </w:rPr>
        <w:t>(</w:t>
      </w:r>
      <w:r>
        <w:fldChar w:fldCharType="begin"/>
      </w:r>
      <w:r w:rsidRPr="00361111">
        <w:rPr>
          <w:lang w:val="ka-GE"/>
        </w:rPr>
        <w:instrText xml:space="preserve"> HYPERLINK "http://www.matsne.gov.ge" </w:instrText>
      </w:r>
      <w:r>
        <w:fldChar w:fldCharType="separate"/>
      </w:r>
      <w:r w:rsidRPr="00D9198D">
        <w:rPr>
          <w:rStyle w:val="Hyperlink"/>
          <w:rFonts w:ascii="Sylfaen" w:hAnsi="Sylfaen"/>
          <w:lang w:val="ka-GE"/>
        </w:rPr>
        <w:t>www.matsne.gov.ge</w:t>
      </w:r>
      <w:r>
        <w:rPr>
          <w:rStyle w:val="Hyperlink"/>
          <w:rFonts w:ascii="Sylfaen" w:hAnsi="Sylfaen"/>
          <w:lang w:val="ka-GE"/>
        </w:rPr>
        <w:fldChar w:fldCharType="end"/>
      </w:r>
      <w:r w:rsidRPr="00D9198D">
        <w:rPr>
          <w:rStyle w:val="Hyperlink"/>
          <w:rFonts w:ascii="Sylfaen" w:hAnsi="Sylfaen"/>
          <w:lang w:val="ka-GE"/>
        </w:rPr>
        <w:t xml:space="preserve"> </w:t>
      </w:r>
      <w:r w:rsidRPr="00D9198D">
        <w:rPr>
          <w:rFonts w:ascii="Sylfaen" w:hAnsi="Sylfaen" w:cs="Helvetica"/>
          <w:color w:val="333333"/>
          <w:shd w:val="clear" w:color="auto" w:fill="FFFFFF"/>
          <w:lang w:val="ka-GE"/>
        </w:rPr>
        <w:t>10.08.2018</w:t>
      </w:r>
      <w:r w:rsidRPr="00D9198D">
        <w:rPr>
          <w:rFonts w:ascii="Helvetica" w:hAnsi="Helvetica" w:cs="Helvetica"/>
          <w:color w:val="333333"/>
          <w:shd w:val="clear" w:color="auto" w:fill="FFFFFF"/>
          <w:lang w:val="ka-GE"/>
        </w:rPr>
        <w:t xml:space="preserve"> (</w:t>
      </w:r>
      <w:r w:rsidRPr="0036111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ka-GE"/>
        </w:rPr>
        <w:t>240120100.35.167.016418</w:t>
      </w:r>
      <w:r w:rsidRPr="00D9198D">
        <w:rPr>
          <w:rFonts w:ascii="Sylfaen" w:hAnsi="Sylfaen" w:cs="Helvetica"/>
          <w:color w:val="333333"/>
          <w:sz w:val="21"/>
          <w:szCs w:val="21"/>
          <w:shd w:val="clear" w:color="auto" w:fill="FFFFFF"/>
          <w:lang w:val="ka-GE"/>
        </w:rPr>
        <w:t>)</w:t>
      </w:r>
      <w:r w:rsidR="00390F5F">
        <w:rPr>
          <w:rFonts w:ascii="Sylfaen" w:hAnsi="Sylfaen" w:cs="Helvetica"/>
          <w:color w:val="333333"/>
          <w:sz w:val="21"/>
          <w:szCs w:val="21"/>
          <w:shd w:val="clear" w:color="auto" w:fill="FFFFFF"/>
          <w:lang w:val="ka-GE"/>
        </w:rPr>
        <w:t>.</w:t>
      </w:r>
    </w:p>
    <w:p w14:paraId="7CDD7D99" w14:textId="77777777" w:rsidR="00C82F91" w:rsidRDefault="00C82F91" w:rsidP="00361111">
      <w:pPr>
        <w:jc w:val="both"/>
        <w:rPr>
          <w:rFonts w:ascii="Sylfaen" w:hAnsi="Sylfaen"/>
          <w:b/>
          <w:lang w:val="ka-GE"/>
        </w:rPr>
      </w:pPr>
    </w:p>
    <w:p w14:paraId="58285FA0" w14:textId="77777777" w:rsidR="00B06328" w:rsidRDefault="00361111" w:rsidP="00361111">
      <w:pPr>
        <w:jc w:val="both"/>
        <w:rPr>
          <w:rFonts w:ascii="Sylfaen" w:hAnsi="Sylfaen"/>
          <w:b/>
          <w:lang w:val="ka-GE"/>
        </w:rPr>
      </w:pPr>
      <w:r w:rsidRPr="000C551A">
        <w:rPr>
          <w:rFonts w:ascii="Sylfaen" w:hAnsi="Sylfaen"/>
          <w:b/>
          <w:lang w:val="ka-GE"/>
        </w:rPr>
        <w:t xml:space="preserve">მუხლი </w:t>
      </w:r>
      <w:r>
        <w:rPr>
          <w:rFonts w:ascii="Sylfaen" w:hAnsi="Sylfaen"/>
          <w:b/>
          <w:lang w:val="ka-GE"/>
        </w:rPr>
        <w:t xml:space="preserve"> </w:t>
      </w:r>
      <w:r w:rsidR="00B06328">
        <w:rPr>
          <w:rFonts w:ascii="Sylfaen" w:hAnsi="Sylfaen"/>
          <w:b/>
          <w:lang w:val="ka-GE"/>
        </w:rPr>
        <w:t>2</w:t>
      </w:r>
    </w:p>
    <w:p w14:paraId="1FE95F82" w14:textId="77777777" w:rsidR="00361111" w:rsidRPr="00361111" w:rsidRDefault="00361111" w:rsidP="0036111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„</w:t>
      </w:r>
      <w:r w:rsidRPr="00070E26">
        <w:rPr>
          <w:rFonts w:ascii="Sylfaen" w:hAnsi="Sylfaen"/>
          <w:lang w:val="ka-GE"/>
        </w:rPr>
        <w:t>ლაგოდეხის მუნიციპალიტეტის  ტერიტორიაზე გარე რეკლამის განთავსების ნებართვის შემოღების, გარე რეკლამის განთავსების ნებართვის მიღების წესისა და გარე რეკლამის ნებართვის ფორმის დამტკიცების შესახებ“ დადგენილებ</w:t>
      </w:r>
      <w:r>
        <w:rPr>
          <w:rFonts w:ascii="Sylfaen" w:hAnsi="Sylfaen"/>
          <w:lang w:val="ka-GE"/>
        </w:rPr>
        <w:t xml:space="preserve">ის </w:t>
      </w:r>
      <w:r w:rsidR="008B7021">
        <w:rPr>
          <w:rFonts w:ascii="Sylfaen" w:hAnsi="Sylfaen" w:cs="Sylfaen"/>
          <w:lang w:val="ka-GE"/>
        </w:rPr>
        <w:t xml:space="preserve">სარეზოლუციო </w:t>
      </w:r>
      <w:r w:rsidRPr="00361111">
        <w:rPr>
          <w:rFonts w:ascii="Sylfaen" w:hAnsi="Sylfaen" w:cs="Sylfaen"/>
          <w:lang w:val="ka-GE"/>
        </w:rPr>
        <w:t>ნაწილი</w:t>
      </w:r>
      <w:r>
        <w:rPr>
          <w:rFonts w:ascii="Sylfaen" w:hAnsi="Sylfaen"/>
          <w:lang w:val="ka-GE"/>
        </w:rPr>
        <w:t xml:space="preserve"> ჩამოყალიბდეს შემდეგი რედაქციით</w:t>
      </w:r>
      <w:r w:rsidRPr="00361111">
        <w:rPr>
          <w:rFonts w:ascii="Sylfaen" w:hAnsi="Sylfaen"/>
          <w:lang w:val="ka-GE"/>
        </w:rPr>
        <w:t>:</w:t>
      </w:r>
    </w:p>
    <w:p w14:paraId="5701C4A8" w14:textId="77777777" w:rsidR="00361111" w:rsidRPr="00361111" w:rsidRDefault="00361111" w:rsidP="00361111">
      <w:pPr>
        <w:jc w:val="both"/>
        <w:rPr>
          <w:rFonts w:ascii="Sylfaen" w:hAnsi="Sylfaen"/>
          <w:lang w:val="ka-GE"/>
        </w:rPr>
      </w:pPr>
      <w:r w:rsidRPr="00361111">
        <w:rPr>
          <w:rFonts w:ascii="Sylfaen" w:hAnsi="Sylfaen"/>
          <w:lang w:val="ka-GE"/>
        </w:rPr>
        <w:t>„ლიცენზიებისა და ნებართვების შესახებ“ საქართველოს კანონის 26</w:t>
      </w:r>
      <w:r w:rsidRPr="00361111">
        <w:rPr>
          <w:rFonts w:ascii="Sylfaen" w:hAnsi="Sylfaen"/>
          <w:vertAlign w:val="superscript"/>
          <w:lang w:val="ka-GE"/>
        </w:rPr>
        <w:t>1</w:t>
      </w:r>
      <w:r w:rsidR="00571AB0">
        <w:rPr>
          <w:rFonts w:ascii="Sylfaen" w:hAnsi="Sylfaen"/>
          <w:lang w:val="ka-GE"/>
        </w:rPr>
        <w:t>-ე მუხლის</w:t>
      </w:r>
      <w:r w:rsidRPr="00361111">
        <w:rPr>
          <w:rFonts w:ascii="Sylfaen" w:hAnsi="Sylfaen"/>
          <w:lang w:val="ka-GE"/>
        </w:rPr>
        <w:t xml:space="preserve"> „მკაცრი აღრიცხვის ფორმების შესახებ“ საქართველოს კანონის მე-8 მუხლის პირველი პუნქტის, „რეკლამის შესახებ“ საქართველოს კანონის მე-6 მუხლის მე-3 პუნქტისა  და „ნორმატიული აქტების შესახებ“ საქართველოს კანონის 25-ე მუხლის პირველი პუნქტის „ბ“ ქვეპუნქტის შესაბამისად, ლაგოდეხის საკრებულო ადგენს:“</w:t>
      </w:r>
    </w:p>
    <w:p w14:paraId="79E25757" w14:textId="77777777" w:rsidR="00571AB0" w:rsidRDefault="00571AB0" w:rsidP="00571AB0">
      <w:pPr>
        <w:autoSpaceDE w:val="0"/>
        <w:autoSpaceDN w:val="0"/>
        <w:adjustRightInd w:val="0"/>
        <w:jc w:val="both"/>
        <w:rPr>
          <w:rFonts w:ascii="Sylfaen" w:hAnsi="Sylfaen"/>
          <w:lang w:val="ka-GE"/>
        </w:rPr>
      </w:pPr>
    </w:p>
    <w:p w14:paraId="7B3D9D89" w14:textId="77777777" w:rsidR="00C82F91" w:rsidRPr="00C82F91" w:rsidRDefault="00C82F91" w:rsidP="00571AB0">
      <w:pPr>
        <w:autoSpaceDE w:val="0"/>
        <w:autoSpaceDN w:val="0"/>
        <w:adjustRightInd w:val="0"/>
        <w:jc w:val="both"/>
        <w:rPr>
          <w:rFonts w:ascii="Sylfaen" w:hAnsi="Sylfaen"/>
          <w:b/>
          <w:lang w:val="ka-GE"/>
        </w:rPr>
      </w:pPr>
      <w:r w:rsidRPr="00C82F91">
        <w:rPr>
          <w:rFonts w:ascii="Sylfaen" w:hAnsi="Sylfaen"/>
          <w:b/>
          <w:lang w:val="ka-GE"/>
        </w:rPr>
        <w:t>მუხლი3</w:t>
      </w:r>
    </w:p>
    <w:p w14:paraId="05D19792" w14:textId="77777777" w:rsidR="00361111" w:rsidRPr="00571AB0" w:rsidRDefault="008B7021" w:rsidP="00571AB0">
      <w:pPr>
        <w:autoSpaceDE w:val="0"/>
        <w:autoSpaceDN w:val="0"/>
        <w:adjustRightInd w:val="0"/>
        <w:jc w:val="both"/>
        <w:rPr>
          <w:rFonts w:ascii="Sylfaen" w:eastAsiaTheme="minorHAnsi" w:hAnsi="Sylfaen" w:cs="Sylfaen_PDF_Subset"/>
          <w:sz w:val="23"/>
          <w:szCs w:val="23"/>
          <w:lang w:val="ka-GE" w:eastAsia="en-US"/>
        </w:rPr>
      </w:pPr>
      <w:r>
        <w:rPr>
          <w:rFonts w:ascii="Sylfaen" w:hAnsi="Sylfaen"/>
          <w:lang w:val="ka-GE"/>
        </w:rPr>
        <w:t xml:space="preserve"> </w:t>
      </w:r>
      <w:r w:rsidR="00571AB0" w:rsidRPr="00571AB0">
        <w:rPr>
          <w:rFonts w:ascii="Sylfaen" w:hAnsi="Sylfaen"/>
          <w:lang w:val="ka-GE"/>
        </w:rPr>
        <w:t>„ლაგოდეხის მუნიციპალიტეტის  ტერიტორიაზე გარე რეკლამის განთავსების ნებართვის შემოღების, გარე რეკლამის განთავსების ნებართვის მიღების წესისა და გარე რეკლამის ნებართვის ფორმის დამტკიცების შესახებ“ ლაგოდეხის მუნიციპალიტეტის საკრებულოს  2018 წლ</w:t>
      </w:r>
      <w:r w:rsidR="00D174F6">
        <w:rPr>
          <w:rFonts w:ascii="Sylfaen" w:hAnsi="Sylfaen"/>
          <w:lang w:val="ka-GE"/>
        </w:rPr>
        <w:t>ის 03 აგვისტოს N68 დადგენილების დანართი1-ის „</w:t>
      </w:r>
      <w:r w:rsidR="00571AB0">
        <w:rPr>
          <w:rFonts w:ascii="Sylfaen" w:hAnsi="Sylfaen"/>
          <w:lang w:val="ka-GE"/>
        </w:rPr>
        <w:t xml:space="preserve">ლაგოდეხის </w:t>
      </w:r>
      <w:r w:rsidR="00571AB0">
        <w:rPr>
          <w:rFonts w:ascii="Sylfaen" w:hAnsi="Sylfaen"/>
          <w:lang w:val="ka-GE"/>
        </w:rPr>
        <w:lastRenderedPageBreak/>
        <w:t>მუნიციპალიტეტის ტერიტორიაზე გარე რეკლამის განთავსების ნებართვის შემოღებისა და გარე რეკლამის განთავსების ნებართვის მიღების წესი“-ს პირველი მუხლის მე-11 პუნქტი ამოღებული იქნას.</w:t>
      </w:r>
    </w:p>
    <w:p w14:paraId="54B066D2" w14:textId="77777777" w:rsidR="008B7021" w:rsidRDefault="008B7021" w:rsidP="00B06328">
      <w:pPr>
        <w:spacing w:after="160" w:line="259" w:lineRule="auto"/>
        <w:jc w:val="both"/>
        <w:rPr>
          <w:rFonts w:ascii="Sylfaen" w:hAnsi="Sylfaen"/>
          <w:b/>
          <w:lang w:val="ka-GE"/>
        </w:rPr>
      </w:pPr>
    </w:p>
    <w:p w14:paraId="0E657BA1" w14:textId="77777777" w:rsidR="00B06328" w:rsidRPr="00B06328" w:rsidRDefault="00C82F91" w:rsidP="00B06328">
      <w:pPr>
        <w:spacing w:after="160" w:line="259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მუხლი4</w:t>
      </w:r>
    </w:p>
    <w:p w14:paraId="66449432" w14:textId="77777777" w:rsidR="00361111" w:rsidRDefault="00361111" w:rsidP="00361111">
      <w:pPr>
        <w:jc w:val="both"/>
        <w:rPr>
          <w:rFonts w:ascii="Sylfaen" w:hAnsi="Sylfaen"/>
          <w:b/>
          <w:lang w:val="ka-GE"/>
        </w:rPr>
      </w:pPr>
      <w:r w:rsidRPr="007B4D22">
        <w:rPr>
          <w:rFonts w:ascii="Sylfaen" w:hAnsi="Sylfaen"/>
          <w:b/>
          <w:lang w:val="ka-GE"/>
        </w:rPr>
        <w:t xml:space="preserve"> </w:t>
      </w:r>
      <w:r w:rsidRPr="007B4D22">
        <w:rPr>
          <w:rFonts w:ascii="Sylfaen" w:hAnsi="Sylfaen"/>
          <w:lang w:val="ka-GE"/>
        </w:rPr>
        <w:t>დადგენილება ძალაშია გამოქვეყნებისთანავე.</w:t>
      </w:r>
    </w:p>
    <w:p w14:paraId="6FF631A8" w14:textId="77777777" w:rsidR="008F0B36" w:rsidRPr="000562CD" w:rsidRDefault="008F0B36" w:rsidP="00885A54">
      <w:pPr>
        <w:spacing w:after="200" w:line="276" w:lineRule="auto"/>
        <w:jc w:val="both"/>
        <w:rPr>
          <w:rFonts w:ascii="Sylfaen" w:hAnsi="Sylfaen" w:cs="Sylfaen"/>
          <w:b/>
          <w:bCs/>
          <w:sz w:val="22"/>
          <w:szCs w:val="22"/>
          <w:lang w:val="ka-GE" w:eastAsia="en-US"/>
        </w:rPr>
      </w:pPr>
    </w:p>
    <w:p w14:paraId="52DBDEA9" w14:textId="77777777" w:rsidR="00E82B10" w:rsidRPr="00E82B10" w:rsidRDefault="00E82B10" w:rsidP="00885A54">
      <w:pPr>
        <w:spacing w:after="200" w:line="276" w:lineRule="auto"/>
        <w:jc w:val="both"/>
        <w:rPr>
          <w:rFonts w:ascii="Sylfaen" w:hAnsi="Sylfaen" w:cs="Sylfaen"/>
          <w:b/>
          <w:bCs/>
          <w:sz w:val="22"/>
          <w:szCs w:val="22"/>
          <w:lang w:val="ka-GE" w:eastAsia="en-US"/>
        </w:rPr>
      </w:pPr>
      <w:r>
        <w:rPr>
          <w:rFonts w:ascii="Sylfaen" w:hAnsi="Sylfaen" w:cs="Sylfaen"/>
          <w:b/>
          <w:bCs/>
          <w:sz w:val="22"/>
          <w:szCs w:val="22"/>
          <w:lang w:val="ka-GE" w:eastAsia="en-US"/>
        </w:rPr>
        <w:t xml:space="preserve">            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en-US" w:eastAsia="en-US"/>
        </w:rPr>
        <w:t>საკრებულოს</w:t>
      </w:r>
      <w:proofErr w:type="spellEnd"/>
      <w:r>
        <w:rPr>
          <w:rFonts w:ascii="Sylfaen" w:hAnsi="Sylfaen" w:cs="Sylfaen"/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en-US" w:eastAsia="en-US"/>
        </w:rPr>
        <w:t>თავმ</w:t>
      </w:r>
      <w:proofErr w:type="spellEnd"/>
      <w:r>
        <w:rPr>
          <w:rFonts w:ascii="Sylfaen" w:hAnsi="Sylfaen" w:cs="Sylfaen"/>
          <w:b/>
          <w:bCs/>
          <w:sz w:val="22"/>
          <w:szCs w:val="22"/>
          <w:lang w:val="ka-GE" w:eastAsia="en-US"/>
        </w:rPr>
        <w:t>ჯდომარე:                                                          კარლო ჯამბურია</w:t>
      </w:r>
    </w:p>
    <w:p w14:paraId="57F9D122" w14:textId="77777777" w:rsidR="00885A54" w:rsidRPr="007E72BB" w:rsidRDefault="00885A54" w:rsidP="000F4B59">
      <w:pPr>
        <w:spacing w:after="200" w:line="276" w:lineRule="auto"/>
        <w:jc w:val="both"/>
        <w:rPr>
          <w:rFonts w:ascii="Sylfaen" w:hAnsi="Sylfaen" w:cstheme="minorBidi"/>
          <w:sz w:val="22"/>
          <w:szCs w:val="22"/>
          <w:lang w:val="ka-GE"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0F4B59" w:rsidRPr="007E72BB" w14:paraId="0FFF1E0C" w14:textId="77777777" w:rsidTr="004036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D8FA17" w14:textId="77777777" w:rsidR="000F4B59" w:rsidRPr="007E72BB" w:rsidRDefault="000F4B59" w:rsidP="00403615">
            <w:pPr>
              <w:spacing w:after="20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14:paraId="49307618" w14:textId="77777777" w:rsidR="000F4B59" w:rsidRPr="007E72BB" w:rsidRDefault="000F4B59" w:rsidP="000F4B59">
      <w:pPr>
        <w:spacing w:after="200" w:line="276" w:lineRule="auto"/>
        <w:rPr>
          <w:rFonts w:asciiTheme="minorHAnsi" w:hAnsiTheme="minorHAnsi" w:cstheme="minorBidi"/>
          <w:vanish/>
          <w:sz w:val="22"/>
          <w:szCs w:val="22"/>
          <w:lang w:val="en-US"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0F4B59" w:rsidRPr="007E72BB" w14:paraId="2A5D422C" w14:textId="77777777" w:rsidTr="004036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F5859" w14:textId="77777777" w:rsidR="000F4B59" w:rsidRPr="007E72BB" w:rsidRDefault="000F4B59" w:rsidP="00403615">
            <w:pPr>
              <w:spacing w:after="20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14:paraId="56C064C7" w14:textId="77777777" w:rsidR="000F4B59" w:rsidRPr="007E72BB" w:rsidRDefault="000F4B59" w:rsidP="000F4B59">
      <w:pPr>
        <w:spacing w:after="200" w:line="276" w:lineRule="auto"/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</w:pPr>
    </w:p>
    <w:p w14:paraId="2DE71B7B" w14:textId="77777777" w:rsidR="000013B6" w:rsidRDefault="000013B6" w:rsidP="000013B6">
      <w:pPr>
        <w:rPr>
          <w:vanish/>
        </w:rPr>
      </w:pPr>
      <w:bookmarkStart w:id="2" w:name="DOCUMENT:1;ENCLOSURE:1;FOOTER:1;"/>
      <w:bookmarkEnd w:id="2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89"/>
      </w:tblGrid>
      <w:tr w:rsidR="000013B6" w14:paraId="690FBBA9" w14:textId="77777777" w:rsidTr="00693E4A">
        <w:trPr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61AD3" w14:textId="77777777" w:rsidR="000013B6" w:rsidRDefault="000013B6" w:rsidP="00693E4A">
            <w:pPr>
              <w:rPr>
                <w:vanish/>
              </w:rPr>
            </w:pPr>
          </w:p>
        </w:tc>
      </w:tr>
    </w:tbl>
    <w:p w14:paraId="1B9F2647" w14:textId="77777777" w:rsidR="000013B6" w:rsidRDefault="000013B6" w:rsidP="000013B6"/>
    <w:p w14:paraId="438C2A24" w14:textId="77777777" w:rsidR="006A5C9D" w:rsidRPr="006E3F99" w:rsidRDefault="006A5C9D">
      <w:pPr>
        <w:rPr>
          <w:rFonts w:ascii="Sylfaen" w:hAnsi="Sylfaen"/>
          <w:lang w:val="ka-GE"/>
        </w:rPr>
      </w:pPr>
    </w:p>
    <w:sectPr w:rsidR="006A5C9D" w:rsidRPr="006E3F99" w:rsidSect="003920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_PDF_Subse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13E"/>
    <w:multiLevelType w:val="hybridMultilevel"/>
    <w:tmpl w:val="909A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A3F79"/>
    <w:multiLevelType w:val="hybridMultilevel"/>
    <w:tmpl w:val="F0662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F4920"/>
    <w:multiLevelType w:val="hybridMultilevel"/>
    <w:tmpl w:val="2068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135D7"/>
    <w:multiLevelType w:val="hybridMultilevel"/>
    <w:tmpl w:val="DB26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18001">
    <w:abstractNumId w:val="0"/>
  </w:num>
  <w:num w:numId="2" w16cid:durableId="2085947792">
    <w:abstractNumId w:val="2"/>
  </w:num>
  <w:num w:numId="3" w16cid:durableId="387149907">
    <w:abstractNumId w:val="3"/>
  </w:num>
  <w:num w:numId="4" w16cid:durableId="1380281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D3"/>
    <w:rsid w:val="000013B6"/>
    <w:rsid w:val="000562CD"/>
    <w:rsid w:val="0007079E"/>
    <w:rsid w:val="00076A0F"/>
    <w:rsid w:val="000A4797"/>
    <w:rsid w:val="000B1CCC"/>
    <w:rsid w:val="000B2A37"/>
    <w:rsid w:val="000C6288"/>
    <w:rsid w:val="000F4B59"/>
    <w:rsid w:val="00115527"/>
    <w:rsid w:val="001746C1"/>
    <w:rsid w:val="00184BB1"/>
    <w:rsid w:val="00185317"/>
    <w:rsid w:val="001D683C"/>
    <w:rsid w:val="00200028"/>
    <w:rsid w:val="00217CF5"/>
    <w:rsid w:val="00235744"/>
    <w:rsid w:val="002469C8"/>
    <w:rsid w:val="00320D75"/>
    <w:rsid w:val="003359FF"/>
    <w:rsid w:val="00361111"/>
    <w:rsid w:val="00385A49"/>
    <w:rsid w:val="00390F5F"/>
    <w:rsid w:val="0039200E"/>
    <w:rsid w:val="003C4CDD"/>
    <w:rsid w:val="00411AB6"/>
    <w:rsid w:val="00421F23"/>
    <w:rsid w:val="00433A76"/>
    <w:rsid w:val="004B0DB4"/>
    <w:rsid w:val="004B6D90"/>
    <w:rsid w:val="004D2461"/>
    <w:rsid w:val="005346AC"/>
    <w:rsid w:val="00571AB0"/>
    <w:rsid w:val="006241A2"/>
    <w:rsid w:val="00655106"/>
    <w:rsid w:val="0067391B"/>
    <w:rsid w:val="00685CDC"/>
    <w:rsid w:val="006A5C9D"/>
    <w:rsid w:val="006C3E16"/>
    <w:rsid w:val="006E3F99"/>
    <w:rsid w:val="006F38E5"/>
    <w:rsid w:val="00713A7D"/>
    <w:rsid w:val="007159CC"/>
    <w:rsid w:val="00723E95"/>
    <w:rsid w:val="007667C3"/>
    <w:rsid w:val="007961A5"/>
    <w:rsid w:val="007969E0"/>
    <w:rsid w:val="007A6E69"/>
    <w:rsid w:val="007C1B6A"/>
    <w:rsid w:val="007D728F"/>
    <w:rsid w:val="007E20AE"/>
    <w:rsid w:val="007E72BB"/>
    <w:rsid w:val="0086000D"/>
    <w:rsid w:val="008731AC"/>
    <w:rsid w:val="00885A54"/>
    <w:rsid w:val="008B7021"/>
    <w:rsid w:val="008D3969"/>
    <w:rsid w:val="008F0B36"/>
    <w:rsid w:val="009052AA"/>
    <w:rsid w:val="00907D46"/>
    <w:rsid w:val="00926B3E"/>
    <w:rsid w:val="0096560B"/>
    <w:rsid w:val="00986D9D"/>
    <w:rsid w:val="00A02DAA"/>
    <w:rsid w:val="00A51870"/>
    <w:rsid w:val="00AC6541"/>
    <w:rsid w:val="00AE373A"/>
    <w:rsid w:val="00AF0F57"/>
    <w:rsid w:val="00AF6054"/>
    <w:rsid w:val="00B01D02"/>
    <w:rsid w:val="00B032D3"/>
    <w:rsid w:val="00B06328"/>
    <w:rsid w:val="00B22B0D"/>
    <w:rsid w:val="00B3380B"/>
    <w:rsid w:val="00B53DD9"/>
    <w:rsid w:val="00B91FCC"/>
    <w:rsid w:val="00C069A8"/>
    <w:rsid w:val="00C32F46"/>
    <w:rsid w:val="00C36A47"/>
    <w:rsid w:val="00C82F91"/>
    <w:rsid w:val="00CF0770"/>
    <w:rsid w:val="00D174F6"/>
    <w:rsid w:val="00D313D5"/>
    <w:rsid w:val="00D930D2"/>
    <w:rsid w:val="00DB3A36"/>
    <w:rsid w:val="00E02B06"/>
    <w:rsid w:val="00E155C5"/>
    <w:rsid w:val="00E82B10"/>
    <w:rsid w:val="00E92B0D"/>
    <w:rsid w:val="00EA0D6B"/>
    <w:rsid w:val="00F927F1"/>
    <w:rsid w:val="00FF55B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A7031"/>
  <w15:docId w15:val="{7587126E-0633-442D-BF5D-8BD6DD30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mgebixml">
    <w:name w:val="mimgebi_xml"/>
    <w:basedOn w:val="Normal"/>
    <w:rsid w:val="00B032D3"/>
    <w:pPr>
      <w:ind w:firstLine="284"/>
      <w:jc w:val="center"/>
      <w:outlineLvl w:val="0"/>
    </w:pPr>
    <w:rPr>
      <w:rFonts w:ascii="Sylfaen" w:hAnsi="Sylfaen" w:cs="Courier New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D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A5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13B6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2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Tamari Darbaidze</dc:creator>
  <cp:lastModifiedBy>Tinatin Tchankotadze</cp:lastModifiedBy>
  <cp:revision>2</cp:revision>
  <cp:lastPrinted>2021-09-27T08:07:00Z</cp:lastPrinted>
  <dcterms:created xsi:type="dcterms:W3CDTF">2022-05-25T13:48:00Z</dcterms:created>
  <dcterms:modified xsi:type="dcterms:W3CDTF">2022-05-25T13:48:00Z</dcterms:modified>
</cp:coreProperties>
</file>